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90" w:lineRule="exact"/>
        <w:jc w:val="center"/>
        <w:rPr>
          <w:rFonts w:ascii="方正小标宋简体" w:hAnsi="宋体" w:eastAsia="方正小标宋简体" w:cs="Times New Roman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color w:val="000000"/>
          <w:sz w:val="44"/>
          <w:szCs w:val="44"/>
        </w:rPr>
        <w:t>长春市</w:t>
      </w:r>
      <w:r>
        <w:rPr>
          <w:rFonts w:hint="eastAsia" w:ascii="方正小标宋简体" w:hAnsi="宋体" w:eastAsia="方正小标宋简体" w:cs="Times New Roman"/>
          <w:color w:val="000000"/>
          <w:sz w:val="44"/>
          <w:szCs w:val="44"/>
          <w:lang w:eastAsia="zh-CN"/>
        </w:rPr>
        <w:t>朝阳区</w:t>
      </w:r>
      <w:r>
        <w:rPr>
          <w:rFonts w:hint="eastAsia" w:ascii="方正小标宋简体" w:hAnsi="宋体" w:eastAsia="方正小标宋简体" w:cs="Times New Roman"/>
          <w:color w:val="000000"/>
          <w:sz w:val="44"/>
          <w:szCs w:val="44"/>
        </w:rPr>
        <w:t>教育局行政建议书</w:t>
      </w:r>
    </w:p>
    <w:p>
      <w:pPr>
        <w:autoSpaceDE w:val="0"/>
        <w:autoSpaceDN w:val="0"/>
        <w:adjustRightInd w:val="0"/>
        <w:snapToGrid w:val="0"/>
        <w:jc w:val="left"/>
        <w:rPr>
          <w:rFonts w:ascii="仿宋_GB2312" w:hAnsi="Times New Roman" w:eastAsia="仿宋_GB2312" w:cs="Times New Roman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napToGrid w:val="0"/>
        <w:jc w:val="left"/>
        <w:rPr>
          <w:rFonts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（当事人）姓名：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 xml:space="preserve">         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证件类型及号码：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 xml:space="preserve">             </w:t>
      </w:r>
    </w:p>
    <w:p>
      <w:pPr>
        <w:autoSpaceDE w:val="0"/>
        <w:autoSpaceDN w:val="0"/>
        <w:adjustRightInd w:val="0"/>
        <w:snapToGrid w:val="0"/>
        <w:jc w:val="left"/>
        <w:rPr>
          <w:rFonts w:ascii="仿宋_GB2312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（法人、非法人组织）名称：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 xml:space="preserve">                            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 xml:space="preserve">                </w:t>
      </w:r>
    </w:p>
    <w:p>
      <w:pPr>
        <w:autoSpaceDE w:val="0"/>
        <w:autoSpaceDN w:val="0"/>
        <w:adjustRightInd w:val="0"/>
        <w:snapToGrid w:val="0"/>
        <w:jc w:val="left"/>
        <w:rPr>
          <w:rFonts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住所（地址）：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 xml:space="preserve">                                         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 xml:space="preserve">  统一社会信用代码：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 xml:space="preserve">                  </w:t>
      </w:r>
    </w:p>
    <w:p>
      <w:pPr>
        <w:autoSpaceDE w:val="0"/>
        <w:autoSpaceDN w:val="0"/>
        <w:adjustRightInd w:val="0"/>
        <w:snapToGrid w:val="0"/>
        <w:jc w:val="left"/>
        <w:rPr>
          <w:rFonts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办学</w:t>
      </w:r>
      <w:r>
        <w:rPr>
          <w:rFonts w:ascii="仿宋_GB2312" w:hAnsi="Times New Roman" w:eastAsia="仿宋_GB2312" w:cs="Times New Roman"/>
          <w:color w:val="000000"/>
          <w:kern w:val="0"/>
          <w:sz w:val="32"/>
          <w:szCs w:val="32"/>
        </w:rPr>
        <w:t>许可证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 xml:space="preserve">编号： 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 xml:space="preserve">                   </w:t>
      </w: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u w:val="single"/>
        </w:rPr>
        <w:t>（行政</w:t>
      </w:r>
      <w:r>
        <w:rPr>
          <w:rFonts w:ascii="仿宋_GB2312" w:eastAsia="仿宋_GB2312"/>
          <w:color w:val="000000"/>
          <w:sz w:val="32"/>
          <w:szCs w:val="32"/>
          <w:u w:val="single"/>
        </w:rPr>
        <w:t>相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>对</w:t>
      </w:r>
      <w:r>
        <w:rPr>
          <w:rFonts w:ascii="仿宋_GB2312" w:eastAsia="仿宋_GB2312"/>
          <w:color w:val="000000"/>
          <w:sz w:val="32"/>
          <w:szCs w:val="32"/>
          <w:u w:val="single"/>
        </w:rPr>
        <w:t>人）</w:t>
      </w:r>
      <w:r>
        <w:rPr>
          <w:rFonts w:hint="eastAsia" w:ascii="仿宋_GB2312" w:eastAsia="仿宋_GB2312"/>
          <w:sz w:val="32"/>
          <w:szCs w:val="32"/>
        </w:rPr>
        <w:t>于年月日</w:t>
      </w:r>
      <w:r>
        <w:rPr>
          <w:rFonts w:ascii="仿宋_GB2312" w:eastAsia="仿宋_GB2312"/>
          <w:sz w:val="32"/>
          <w:szCs w:val="32"/>
        </w:rPr>
        <w:t>，</w:t>
      </w:r>
      <w:r>
        <w:rPr>
          <w:rFonts w:ascii="仿宋_GB2312" w:eastAsia="仿宋_GB2312"/>
          <w:color w:val="000000"/>
          <w:sz w:val="32"/>
          <w:szCs w:val="32"/>
          <w:u w:val="single"/>
        </w:rPr>
        <w:t>（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>违法</w:t>
      </w:r>
      <w:r>
        <w:rPr>
          <w:rFonts w:ascii="仿宋_GB2312" w:eastAsia="仿宋_GB2312"/>
          <w:color w:val="000000"/>
          <w:sz w:val="32"/>
          <w:szCs w:val="32"/>
          <w:u w:val="single"/>
        </w:rPr>
        <w:t>情形）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ascii="仿宋_GB2312" w:eastAsia="仿宋_GB2312"/>
          <w:sz w:val="32"/>
          <w:szCs w:val="32"/>
        </w:rPr>
        <w:t>违反了</w:t>
      </w:r>
      <w:r>
        <w:rPr>
          <w:rFonts w:ascii="仿宋_GB2312" w:eastAsia="仿宋_GB2312"/>
          <w:color w:val="000000"/>
          <w:sz w:val="32"/>
          <w:szCs w:val="32"/>
          <w:u w:val="single"/>
        </w:rPr>
        <w:t>（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>法律</w:t>
      </w:r>
      <w:r>
        <w:rPr>
          <w:rFonts w:ascii="仿宋_GB2312" w:eastAsia="仿宋_GB2312"/>
          <w:color w:val="000000"/>
          <w:sz w:val="32"/>
          <w:szCs w:val="32"/>
          <w:u w:val="single"/>
        </w:rPr>
        <w:t>依据名称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>及</w:t>
      </w:r>
      <w:r>
        <w:rPr>
          <w:rFonts w:ascii="仿宋_GB2312" w:eastAsia="仿宋_GB2312"/>
          <w:color w:val="000000"/>
          <w:sz w:val="32"/>
          <w:szCs w:val="32"/>
          <w:u w:val="single"/>
        </w:rPr>
        <w:t>条、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>款</w:t>
      </w:r>
      <w:r>
        <w:rPr>
          <w:rFonts w:ascii="仿宋_GB2312" w:eastAsia="仿宋_GB2312"/>
          <w:color w:val="000000"/>
          <w:sz w:val="32"/>
          <w:szCs w:val="32"/>
          <w:u w:val="single"/>
        </w:rPr>
        <w:t>、项具体内容）</w:t>
      </w:r>
      <w:r>
        <w:rPr>
          <w:rFonts w:hint="eastAsia" w:ascii="仿宋_GB2312" w:eastAsia="仿宋_GB2312"/>
          <w:sz w:val="32"/>
          <w:szCs w:val="32"/>
        </w:rPr>
        <w:t>的</w:t>
      </w:r>
      <w:r>
        <w:rPr>
          <w:rFonts w:ascii="仿宋_GB2312" w:eastAsia="仿宋_GB2312"/>
          <w:sz w:val="32"/>
          <w:szCs w:val="32"/>
        </w:rPr>
        <w:t>规定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ascii="仿宋_GB2312" w:eastAsia="仿宋_GB2312"/>
          <w:sz w:val="32"/>
          <w:szCs w:val="32"/>
        </w:rPr>
        <w:t>综合考虑违法行为的事实、性质、情节、危害等因素，遵循包容审慎原则，</w:t>
      </w:r>
      <w:r>
        <w:rPr>
          <w:rFonts w:hint="eastAsia" w:ascii="仿宋_GB2312" w:eastAsia="仿宋_GB2312"/>
          <w:sz w:val="32"/>
          <w:szCs w:val="32"/>
        </w:rPr>
        <w:t>本</w:t>
      </w:r>
      <w:r>
        <w:rPr>
          <w:rFonts w:ascii="仿宋_GB2312" w:eastAsia="仿宋_GB2312"/>
          <w:sz w:val="32"/>
          <w:szCs w:val="32"/>
        </w:rPr>
        <w:t>机关依法</w:t>
      </w:r>
      <w:r>
        <w:rPr>
          <w:rFonts w:hint="eastAsia" w:ascii="仿宋_GB2312" w:eastAsia="仿宋_GB2312"/>
          <w:sz w:val="32"/>
          <w:szCs w:val="32"/>
        </w:rPr>
        <w:t>对</w:t>
      </w:r>
      <w:r>
        <w:rPr>
          <w:rFonts w:ascii="仿宋_GB2312" w:eastAsia="仿宋_GB2312"/>
          <w:color w:val="000000"/>
          <w:sz w:val="32"/>
          <w:szCs w:val="32"/>
          <w:u w:val="single"/>
        </w:rPr>
        <w:t>（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>行政</w:t>
      </w:r>
      <w:r>
        <w:rPr>
          <w:rFonts w:ascii="仿宋_GB2312" w:eastAsia="仿宋_GB2312"/>
          <w:color w:val="000000"/>
          <w:sz w:val="32"/>
          <w:szCs w:val="32"/>
          <w:u w:val="single"/>
        </w:rPr>
        <w:t>相对人）</w:t>
      </w:r>
      <w:r>
        <w:rPr>
          <w:rFonts w:hint="eastAsia" w:ascii="仿宋_GB2312" w:eastAsia="仿宋_GB2312"/>
          <w:sz w:val="32"/>
          <w:szCs w:val="32"/>
        </w:rPr>
        <w:t>作出</w:t>
      </w:r>
      <w:r>
        <w:rPr>
          <w:rFonts w:ascii="仿宋_GB2312" w:eastAsia="仿宋_GB2312"/>
          <w:sz w:val="32"/>
          <w:szCs w:val="32"/>
        </w:rPr>
        <w:t>了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>（不</w:t>
      </w:r>
      <w:r>
        <w:rPr>
          <w:rFonts w:ascii="仿宋_GB2312" w:eastAsia="仿宋_GB2312"/>
          <w:color w:val="000000"/>
          <w:sz w:val="32"/>
          <w:szCs w:val="32"/>
          <w:u w:val="single"/>
        </w:rPr>
        <w:t>予、从轻或减轻行政处罚决定）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ascii="仿宋_GB2312" w:eastAsia="仿宋_GB2312"/>
          <w:sz w:val="32"/>
          <w:szCs w:val="32"/>
        </w:rPr>
        <w:t>为</w:t>
      </w:r>
      <w:r>
        <w:rPr>
          <w:rFonts w:hint="eastAsia" w:ascii="仿宋_GB2312" w:eastAsia="仿宋_GB2312"/>
          <w:sz w:val="32"/>
          <w:szCs w:val="32"/>
        </w:rPr>
        <w:t>维护</w:t>
      </w:r>
      <w:r>
        <w:rPr>
          <w:rFonts w:ascii="仿宋_GB2312" w:eastAsia="仿宋_GB2312"/>
          <w:sz w:val="32"/>
          <w:szCs w:val="32"/>
        </w:rPr>
        <w:t>法律权威，杜绝上述</w:t>
      </w:r>
      <w:r>
        <w:rPr>
          <w:rFonts w:hint="eastAsia" w:ascii="仿宋_GB2312" w:eastAsia="仿宋_GB2312"/>
          <w:sz w:val="32"/>
          <w:szCs w:val="32"/>
        </w:rPr>
        <w:t>违法</w:t>
      </w:r>
      <w:r>
        <w:rPr>
          <w:rFonts w:ascii="仿宋_GB2312" w:eastAsia="仿宋_GB2312"/>
          <w:sz w:val="32"/>
          <w:szCs w:val="32"/>
        </w:rPr>
        <w:t>情形的再次发生，现提出如下行政建议：</w:t>
      </w:r>
    </w:p>
    <w:p>
      <w:pPr>
        <w:pStyle w:val="13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color w:val="000000"/>
          <w:sz w:val="32"/>
          <w:szCs w:val="32"/>
          <w:u w:val="single"/>
        </w:rPr>
        <w:t>（责令改正</w:t>
      </w:r>
      <w:r>
        <w:rPr>
          <w:rFonts w:ascii="仿宋_GB2312" w:eastAsia="仿宋_GB2312"/>
          <w:color w:val="000000"/>
          <w:sz w:val="32"/>
          <w:szCs w:val="32"/>
          <w:u w:val="single"/>
        </w:rPr>
        <w:t>期限）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pStyle w:val="13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color w:val="000000"/>
          <w:sz w:val="32"/>
          <w:szCs w:val="32"/>
          <w:u w:val="single"/>
        </w:rPr>
        <w:t>（制定</w:t>
      </w:r>
      <w:r>
        <w:rPr>
          <w:rFonts w:ascii="仿宋_GB2312" w:eastAsia="仿宋_GB2312"/>
          <w:color w:val="000000"/>
          <w:sz w:val="32"/>
          <w:szCs w:val="32"/>
          <w:u w:val="single"/>
        </w:rPr>
        <w:t>整改措施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>）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pStyle w:val="13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color w:val="000000"/>
          <w:sz w:val="32"/>
          <w:szCs w:val="32"/>
          <w:u w:val="single"/>
        </w:rPr>
        <w:t>（累犯</w:t>
      </w:r>
      <w:r>
        <w:rPr>
          <w:rFonts w:ascii="仿宋_GB2312" w:eastAsia="仿宋_GB2312"/>
          <w:color w:val="000000"/>
          <w:sz w:val="32"/>
          <w:szCs w:val="32"/>
          <w:u w:val="single"/>
        </w:rPr>
        <w:t>处罚意见）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pStyle w:val="13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color w:val="000000"/>
          <w:sz w:val="32"/>
          <w:szCs w:val="32"/>
          <w:u w:val="single"/>
        </w:rPr>
        <w:t>（其他</w:t>
      </w:r>
      <w:r>
        <w:rPr>
          <w:rFonts w:ascii="仿宋_GB2312" w:eastAsia="仿宋_GB2312"/>
          <w:color w:val="000000"/>
          <w:sz w:val="32"/>
          <w:szCs w:val="32"/>
          <w:u w:val="single"/>
        </w:rPr>
        <w:t>建议）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left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逾期</w:t>
      </w:r>
      <w:r>
        <w:rPr>
          <w:rFonts w:ascii="仿宋_GB2312" w:eastAsia="仿宋_GB2312"/>
          <w:sz w:val="32"/>
          <w:szCs w:val="32"/>
        </w:rPr>
        <w:t>不改</w:t>
      </w:r>
      <w:r>
        <w:rPr>
          <w:rFonts w:hint="eastAsia" w:ascii="仿宋_GB2312" w:eastAsia="仿宋_GB2312"/>
          <w:sz w:val="32"/>
          <w:szCs w:val="32"/>
        </w:rPr>
        <w:t>正</w:t>
      </w:r>
      <w:r>
        <w:rPr>
          <w:rFonts w:ascii="仿宋_GB2312" w:eastAsia="仿宋_GB2312"/>
          <w:sz w:val="32"/>
          <w:szCs w:val="32"/>
        </w:rPr>
        <w:t>的，</w:t>
      </w:r>
      <w:bookmarkStart w:id="0" w:name="_GoBack"/>
      <w:r>
        <w:rPr>
          <w:rFonts w:ascii="仿宋_GB2312" w:eastAsia="仿宋_GB2312"/>
          <w:color w:val="0000FF"/>
          <w:sz w:val="32"/>
          <w:szCs w:val="32"/>
        </w:rPr>
        <w:t>本机关</w:t>
      </w:r>
      <w:bookmarkEnd w:id="0"/>
      <w:r>
        <w:rPr>
          <w:rFonts w:ascii="仿宋_GB2312" w:eastAsia="仿宋_GB2312"/>
          <w:sz w:val="32"/>
          <w:szCs w:val="32"/>
        </w:rPr>
        <w:t>将</w:t>
      </w:r>
      <w:r>
        <w:rPr>
          <w:rFonts w:hint="eastAsia" w:ascii="仿宋_GB2312" w:eastAsia="仿宋_GB2312"/>
          <w:sz w:val="32"/>
          <w:szCs w:val="32"/>
        </w:rPr>
        <w:t>视</w:t>
      </w:r>
      <w:r>
        <w:rPr>
          <w:rFonts w:ascii="仿宋_GB2312" w:eastAsia="仿宋_GB2312"/>
          <w:sz w:val="32"/>
          <w:szCs w:val="32"/>
        </w:rPr>
        <w:t>情节进行依法严肃处理。</w:t>
      </w:r>
    </w:p>
    <w:p>
      <w:pPr>
        <w:ind w:left="640"/>
        <w:rPr>
          <w:rFonts w:ascii="仿宋_GB2312" w:eastAsia="仿宋_GB2312"/>
          <w:sz w:val="32"/>
          <w:szCs w:val="32"/>
        </w:rPr>
      </w:pPr>
    </w:p>
    <w:p>
      <w:pPr>
        <w:ind w:firstLine="5760" w:firstLineChars="18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长春市</w:t>
      </w:r>
      <w:r>
        <w:rPr>
          <w:rFonts w:hint="eastAsia" w:ascii="仿宋_GB2312" w:eastAsia="仿宋_GB2312"/>
          <w:sz w:val="32"/>
          <w:szCs w:val="32"/>
          <w:lang w:eastAsia="zh-CN"/>
        </w:rPr>
        <w:t>朝阳区</w:t>
      </w:r>
      <w:r>
        <w:rPr>
          <w:rFonts w:hint="eastAsia" w:ascii="仿宋_GB2312" w:eastAsia="仿宋_GB2312"/>
          <w:sz w:val="32"/>
          <w:szCs w:val="32"/>
        </w:rPr>
        <w:t>教育局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    年   月   日</w:t>
      </w: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775B99"/>
    <w:multiLevelType w:val="multilevel"/>
    <w:tmpl w:val="56775B99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C0E92"/>
    <w:rsid w:val="000F2F2D"/>
    <w:rsid w:val="001159C6"/>
    <w:rsid w:val="00196E12"/>
    <w:rsid w:val="00534C83"/>
    <w:rsid w:val="00803F9F"/>
    <w:rsid w:val="008C0E92"/>
    <w:rsid w:val="008C4674"/>
    <w:rsid w:val="008E7889"/>
    <w:rsid w:val="00930281"/>
    <w:rsid w:val="00A1187C"/>
    <w:rsid w:val="00B02A2A"/>
    <w:rsid w:val="00B51A44"/>
    <w:rsid w:val="00BE028D"/>
    <w:rsid w:val="00C01F5B"/>
    <w:rsid w:val="00C531F6"/>
    <w:rsid w:val="00FD3AF8"/>
    <w:rsid w:val="08550CFF"/>
    <w:rsid w:val="087F7763"/>
    <w:rsid w:val="089D6BFF"/>
    <w:rsid w:val="168051EA"/>
    <w:rsid w:val="20BF028F"/>
    <w:rsid w:val="32070A5D"/>
    <w:rsid w:val="59624D35"/>
    <w:rsid w:val="667E123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1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Char"/>
    <w:basedOn w:val="8"/>
    <w:link w:val="2"/>
    <w:semiHidden/>
    <w:qFormat/>
    <w:uiPriority w:val="99"/>
  </w:style>
  <w:style w:type="character" w:customStyle="1" w:styleId="11">
    <w:name w:val="批注主题 Char"/>
    <w:basedOn w:val="10"/>
    <w:link w:val="6"/>
    <w:semiHidden/>
    <w:qFormat/>
    <w:uiPriority w:val="99"/>
    <w:rPr>
      <w:b/>
      <w:bCs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5">
    <w:name w:val="页脚 Char"/>
    <w:basedOn w:val="8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</Pages>
  <Words>71</Words>
  <Characters>409</Characters>
  <Lines>3</Lines>
  <Paragraphs>1</Paragraphs>
  <TotalTime>2</TotalTime>
  <ScaleCrop>false</ScaleCrop>
  <LinksUpToDate>false</LinksUpToDate>
  <CharactersWithSpaces>479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2021-09-28T02:42:00Z</dcterms:created>
  <dc:creator>刘锐</dc:creator>
  <cp:lastModifiedBy>之一1377434770</cp:lastModifiedBy>
  <cp:lastPrinted>2021-09-02T02:06:00Z</cp:lastPrinted>
  <dcterms:modified xsi:type="dcterms:W3CDTF">2021-10-11T02:45:29Z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7714D9BA25BD443B9B7418126B82FDA0</vt:lpwstr>
  </property>
</Properties>
</file>